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E568" w14:textId="7ED13BA7" w:rsidR="00315AB2" w:rsidRPr="00EB0508" w:rsidRDefault="00FA7CF9" w:rsidP="00483DC4">
      <w:pPr>
        <w:jc w:val="center"/>
        <w:rPr>
          <w:rFonts w:ascii="Cambria" w:hAnsi="Cambria"/>
          <w:b/>
          <w:szCs w:val="24"/>
        </w:rPr>
      </w:pPr>
      <w:bookmarkStart w:id="0" w:name="_GoBack"/>
      <w:bookmarkEnd w:id="0"/>
      <w:r>
        <w:rPr>
          <w:rFonts w:ascii="Cambria" w:hAnsi="Cambria"/>
          <w:b/>
          <w:szCs w:val="24"/>
        </w:rPr>
        <w:t>A TEN-</w:t>
      </w:r>
      <w:r w:rsidR="00483DC4" w:rsidRPr="00EB0508">
        <w:rPr>
          <w:rFonts w:ascii="Cambria" w:hAnsi="Cambria"/>
          <w:b/>
          <w:szCs w:val="24"/>
        </w:rPr>
        <w:t>POINT</w:t>
      </w:r>
      <w:r>
        <w:rPr>
          <w:rFonts w:ascii="Cambria" w:hAnsi="Cambria"/>
          <w:b/>
          <w:szCs w:val="24"/>
        </w:rPr>
        <w:t>-TEMPLATE FOR</w:t>
      </w:r>
      <w:r w:rsidR="00483DC4" w:rsidRPr="00EB0508">
        <w:rPr>
          <w:rFonts w:ascii="Cambria" w:hAnsi="Cambria"/>
          <w:b/>
          <w:szCs w:val="24"/>
        </w:rPr>
        <w:t xml:space="preserve"> BRIEF</w:t>
      </w:r>
      <w:r>
        <w:rPr>
          <w:rFonts w:ascii="Cambria" w:hAnsi="Cambria"/>
          <w:b/>
          <w:szCs w:val="24"/>
        </w:rPr>
        <w:t>ING A CASE</w:t>
      </w:r>
      <w:r w:rsidR="00483DC4" w:rsidRPr="00EB0508">
        <w:rPr>
          <w:rFonts w:ascii="Cambria" w:hAnsi="Cambria"/>
          <w:b/>
          <w:szCs w:val="24"/>
        </w:rPr>
        <w:t xml:space="preserve"> </w:t>
      </w:r>
    </w:p>
    <w:p w14:paraId="75628651" w14:textId="77777777" w:rsidR="00120B94" w:rsidRPr="00EB0508" w:rsidRDefault="00EB0508" w:rsidP="00EB0508">
      <w:pPr>
        <w:spacing w:after="240"/>
        <w:jc w:val="center"/>
        <w:rPr>
          <w:rFonts w:ascii="Cambria" w:hAnsi="Cambria"/>
          <w:b/>
          <w:sz w:val="20"/>
          <w:szCs w:val="20"/>
        </w:rPr>
      </w:pPr>
      <w:r w:rsidRPr="00EB0508">
        <w:rPr>
          <w:rFonts w:ascii="Cambria" w:hAnsi="Cambria"/>
          <w:b/>
          <w:sz w:val="20"/>
          <w:szCs w:val="20"/>
        </w:rPr>
        <w:t>(Adapted from John Delaney’s Learning Legal Reasoning)</w:t>
      </w:r>
    </w:p>
    <w:p w14:paraId="5FC7D2D3" w14:textId="71613D4D" w:rsidR="00483DC4" w:rsidRPr="00EB0508" w:rsidRDefault="00DF6E26" w:rsidP="00C838EE">
      <w:pPr>
        <w:pStyle w:val="ListParagraph"/>
        <w:numPr>
          <w:ilvl w:val="0"/>
          <w:numId w:val="1"/>
        </w:numPr>
        <w:spacing w:after="120"/>
        <w:ind w:left="0"/>
        <w:jc w:val="left"/>
        <w:outlineLvl w:val="2"/>
        <w:rPr>
          <w:rFonts w:ascii="Cambria" w:eastAsia="Times New Roman" w:hAnsi="Cambria"/>
          <w:b/>
          <w:bCs/>
          <w:szCs w:val="24"/>
        </w:rPr>
      </w:pPr>
      <w:r>
        <w:rPr>
          <w:rFonts w:ascii="Cambria" w:eastAsia="Times New Roman" w:hAnsi="Cambria"/>
          <w:b/>
          <w:bCs/>
          <w:szCs w:val="24"/>
        </w:rPr>
        <w:t xml:space="preserve">Caption &amp; </w:t>
      </w:r>
      <w:r w:rsidR="00120B94" w:rsidRPr="00EB0508">
        <w:rPr>
          <w:rFonts w:ascii="Cambria" w:eastAsia="Times New Roman" w:hAnsi="Cambria"/>
          <w:b/>
          <w:bCs/>
          <w:szCs w:val="24"/>
        </w:rPr>
        <w:t>Case Citation</w:t>
      </w:r>
    </w:p>
    <w:p w14:paraId="0FEFDD2B" w14:textId="78611BA9" w:rsidR="00483DC4" w:rsidRPr="00EB0508" w:rsidRDefault="00483DC4" w:rsidP="00483DC4">
      <w:pPr>
        <w:spacing w:after="240"/>
        <w:rPr>
          <w:rFonts w:ascii="Cambria" w:eastAsia="Times New Roman" w:hAnsi="Cambria"/>
          <w:szCs w:val="24"/>
        </w:rPr>
      </w:pPr>
      <w:r w:rsidRPr="00EB0508">
        <w:rPr>
          <w:rFonts w:ascii="Cambria" w:eastAsia="Times New Roman" w:hAnsi="Cambria"/>
          <w:szCs w:val="24"/>
        </w:rPr>
        <w:t xml:space="preserve">Identify the opinion </w:t>
      </w:r>
      <w:r w:rsidR="00120B94" w:rsidRPr="00EB0508">
        <w:rPr>
          <w:rFonts w:ascii="Cambria" w:eastAsia="Times New Roman" w:hAnsi="Cambria"/>
          <w:szCs w:val="24"/>
        </w:rPr>
        <w:t xml:space="preserve">by using the </w:t>
      </w:r>
      <w:r w:rsidR="00DF6E26">
        <w:rPr>
          <w:rFonts w:ascii="Cambria" w:eastAsia="Times New Roman" w:hAnsi="Cambria"/>
          <w:szCs w:val="24"/>
        </w:rPr>
        <w:t xml:space="preserve">caption (the name of the case) and the </w:t>
      </w:r>
      <w:r w:rsidR="00120B94" w:rsidRPr="00EB0508">
        <w:rPr>
          <w:rFonts w:ascii="Cambria" w:eastAsia="Times New Roman" w:hAnsi="Cambria"/>
          <w:szCs w:val="24"/>
        </w:rPr>
        <w:t>case citation (</w:t>
      </w:r>
      <w:r w:rsidR="00DF6E26">
        <w:rPr>
          <w:rFonts w:ascii="Cambria" w:eastAsia="Times New Roman" w:hAnsi="Cambria"/>
          <w:szCs w:val="24"/>
        </w:rPr>
        <w:t xml:space="preserve">relevant reporter information, court, and </w:t>
      </w:r>
      <w:r w:rsidR="00250B1D">
        <w:rPr>
          <w:rFonts w:ascii="Cambria" w:eastAsia="Times New Roman" w:hAnsi="Cambria"/>
          <w:szCs w:val="24"/>
        </w:rPr>
        <w:t>date</w:t>
      </w:r>
      <w:r w:rsidRPr="00EB0508">
        <w:rPr>
          <w:rFonts w:ascii="Cambria" w:eastAsia="Times New Roman" w:hAnsi="Cambria"/>
          <w:szCs w:val="24"/>
        </w:rPr>
        <w:t>).</w:t>
      </w:r>
    </w:p>
    <w:p w14:paraId="00047F69" w14:textId="77777777" w:rsidR="00483DC4" w:rsidRPr="00EB0508" w:rsidRDefault="00483DC4" w:rsidP="00C838EE">
      <w:pPr>
        <w:pStyle w:val="ListParagraph"/>
        <w:numPr>
          <w:ilvl w:val="0"/>
          <w:numId w:val="1"/>
        </w:numPr>
        <w:spacing w:after="120"/>
        <w:ind w:left="0"/>
        <w:jc w:val="left"/>
        <w:outlineLvl w:val="2"/>
        <w:rPr>
          <w:rFonts w:ascii="Cambria" w:eastAsia="Times New Roman" w:hAnsi="Cambria"/>
          <w:b/>
          <w:bCs/>
          <w:szCs w:val="24"/>
        </w:rPr>
      </w:pPr>
      <w:r w:rsidRPr="00EB0508">
        <w:rPr>
          <w:rFonts w:ascii="Cambria" w:eastAsia="Times New Roman" w:hAnsi="Cambria"/>
          <w:b/>
          <w:bCs/>
          <w:szCs w:val="24"/>
        </w:rPr>
        <w:t>Facts</w:t>
      </w:r>
    </w:p>
    <w:p w14:paraId="479888E1" w14:textId="036F5AC9" w:rsidR="00483DC4" w:rsidRPr="00EB0508" w:rsidRDefault="0031018C" w:rsidP="00483DC4">
      <w:pPr>
        <w:spacing w:after="240"/>
        <w:rPr>
          <w:rFonts w:ascii="Cambria" w:eastAsia="Times New Roman" w:hAnsi="Cambria"/>
          <w:szCs w:val="24"/>
        </w:rPr>
      </w:pPr>
      <w:r>
        <w:rPr>
          <w:rFonts w:ascii="Cambria" w:eastAsia="Times New Roman" w:hAnsi="Cambria"/>
          <w:szCs w:val="24"/>
        </w:rPr>
        <w:t>The facts the court relied on</w:t>
      </w:r>
      <w:r w:rsidR="00483DC4" w:rsidRPr="00EB0508">
        <w:rPr>
          <w:rFonts w:ascii="Cambria" w:eastAsia="Times New Roman" w:hAnsi="Cambria"/>
          <w:szCs w:val="24"/>
        </w:rPr>
        <w:t xml:space="preserve"> t</w:t>
      </w:r>
      <w:r w:rsidR="00250B1D">
        <w:rPr>
          <w:rFonts w:ascii="Cambria" w:eastAsia="Times New Roman" w:hAnsi="Cambria"/>
          <w:szCs w:val="24"/>
        </w:rPr>
        <w:t>o make its decision—the outcome-</w:t>
      </w:r>
      <w:r w:rsidR="00483DC4" w:rsidRPr="00EB0508">
        <w:rPr>
          <w:rFonts w:ascii="Cambria" w:eastAsia="Times New Roman" w:hAnsi="Cambria"/>
          <w:szCs w:val="24"/>
        </w:rPr>
        <w:t>determinative (</w:t>
      </w:r>
      <w:r w:rsidR="00DF6E26">
        <w:rPr>
          <w:rFonts w:ascii="Cambria" w:eastAsia="Times New Roman" w:hAnsi="Cambria"/>
          <w:szCs w:val="24"/>
        </w:rPr>
        <w:t>also</w:t>
      </w:r>
      <w:r w:rsidR="00483DC4" w:rsidRPr="00EB0508">
        <w:rPr>
          <w:rFonts w:ascii="Cambria" w:eastAsia="Times New Roman" w:hAnsi="Cambria"/>
          <w:szCs w:val="24"/>
        </w:rPr>
        <w:t xml:space="preserve"> </w:t>
      </w:r>
      <w:r w:rsidR="00FF088F">
        <w:rPr>
          <w:rFonts w:ascii="Cambria" w:eastAsia="Times New Roman" w:hAnsi="Cambria"/>
          <w:szCs w:val="24"/>
        </w:rPr>
        <w:t>called “material,”</w:t>
      </w:r>
      <w:r w:rsidR="00DF6E26">
        <w:rPr>
          <w:rFonts w:ascii="Cambria" w:eastAsia="Times New Roman" w:hAnsi="Cambria"/>
          <w:szCs w:val="24"/>
        </w:rPr>
        <w:t xml:space="preserve"> “critical,”</w:t>
      </w:r>
      <w:r w:rsidR="00483DC4" w:rsidRPr="00EB0508">
        <w:rPr>
          <w:rFonts w:ascii="Cambria" w:eastAsia="Times New Roman" w:hAnsi="Cambria"/>
          <w:szCs w:val="24"/>
        </w:rPr>
        <w:t xml:space="preserve"> “relevant</w:t>
      </w:r>
      <w:r w:rsidR="00FF088F">
        <w:rPr>
          <w:rFonts w:ascii="Cambria" w:eastAsia="Times New Roman" w:hAnsi="Cambria"/>
          <w:szCs w:val="24"/>
        </w:rPr>
        <w:t>,</w:t>
      </w:r>
      <w:r w:rsidR="00483DC4" w:rsidRPr="00EB0508">
        <w:rPr>
          <w:rFonts w:ascii="Cambria" w:eastAsia="Times New Roman" w:hAnsi="Cambria"/>
          <w:szCs w:val="24"/>
        </w:rPr>
        <w:t>”</w:t>
      </w:r>
      <w:r w:rsidR="00D31D26">
        <w:rPr>
          <w:rFonts w:ascii="Cambria" w:eastAsia="Times New Roman" w:hAnsi="Cambria"/>
          <w:szCs w:val="24"/>
        </w:rPr>
        <w:t xml:space="preserve"> or “key”</w:t>
      </w:r>
      <w:r w:rsidR="00250B1D">
        <w:rPr>
          <w:rFonts w:ascii="Cambria" w:eastAsia="Times New Roman" w:hAnsi="Cambria"/>
          <w:szCs w:val="24"/>
        </w:rPr>
        <w:t>) facts</w:t>
      </w:r>
      <w:r w:rsidR="00483DC4" w:rsidRPr="00EB0508">
        <w:rPr>
          <w:rFonts w:ascii="Cambria" w:eastAsia="Times New Roman" w:hAnsi="Cambria"/>
          <w:szCs w:val="24"/>
        </w:rPr>
        <w:t>.  Include other facts only as necessary for your description to make sense.</w:t>
      </w:r>
      <w:r w:rsidR="00250B1D">
        <w:rPr>
          <w:rFonts w:ascii="Cambria" w:eastAsia="Times New Roman" w:hAnsi="Cambria"/>
          <w:szCs w:val="24"/>
        </w:rPr>
        <w:t xml:space="preserve">  Be sure to identify </w:t>
      </w:r>
      <w:r w:rsidR="00120B94" w:rsidRPr="00EB0508">
        <w:rPr>
          <w:rFonts w:ascii="Cambria" w:eastAsia="Times New Roman" w:hAnsi="Cambria"/>
          <w:szCs w:val="24"/>
        </w:rPr>
        <w:t>the partie</w:t>
      </w:r>
      <w:r w:rsidR="00250B1D">
        <w:rPr>
          <w:rFonts w:ascii="Cambria" w:eastAsia="Times New Roman" w:hAnsi="Cambria"/>
          <w:szCs w:val="24"/>
        </w:rPr>
        <w:t>s</w:t>
      </w:r>
      <w:r w:rsidR="00D31D26">
        <w:rPr>
          <w:rFonts w:ascii="Cambria" w:eastAsia="Times New Roman" w:hAnsi="Cambria"/>
          <w:szCs w:val="24"/>
        </w:rPr>
        <w:t xml:space="preserve"> and, if helpful, their respective arguments</w:t>
      </w:r>
      <w:r w:rsidR="00120B94" w:rsidRPr="00EB0508">
        <w:rPr>
          <w:rFonts w:ascii="Cambria" w:eastAsia="Times New Roman" w:hAnsi="Cambria"/>
          <w:szCs w:val="24"/>
        </w:rPr>
        <w:t>.</w:t>
      </w:r>
    </w:p>
    <w:p w14:paraId="41C8003F" w14:textId="69159337" w:rsidR="00EB0508" w:rsidRPr="00EB0508" w:rsidRDefault="00EB0508" w:rsidP="00EB0508">
      <w:pPr>
        <w:pStyle w:val="ListParagraph"/>
        <w:numPr>
          <w:ilvl w:val="0"/>
          <w:numId w:val="1"/>
        </w:numPr>
        <w:spacing w:after="120"/>
        <w:ind w:left="0"/>
        <w:jc w:val="left"/>
        <w:outlineLvl w:val="2"/>
        <w:rPr>
          <w:rFonts w:ascii="Cambria" w:eastAsia="Times New Roman" w:hAnsi="Cambria"/>
          <w:b/>
          <w:bCs/>
          <w:szCs w:val="24"/>
        </w:rPr>
      </w:pPr>
      <w:r w:rsidRPr="00EB0508">
        <w:rPr>
          <w:rFonts w:ascii="Cambria" w:eastAsia="Times New Roman" w:hAnsi="Cambria"/>
          <w:b/>
          <w:bCs/>
          <w:szCs w:val="24"/>
        </w:rPr>
        <w:t xml:space="preserve">Procedural </w:t>
      </w:r>
      <w:r w:rsidR="00DF6E26">
        <w:rPr>
          <w:rFonts w:ascii="Cambria" w:eastAsia="Times New Roman" w:hAnsi="Cambria"/>
          <w:b/>
          <w:bCs/>
          <w:szCs w:val="24"/>
        </w:rPr>
        <w:t>History</w:t>
      </w:r>
    </w:p>
    <w:p w14:paraId="30BE56CA" w14:textId="6DACDE8A" w:rsidR="00EB0508" w:rsidRPr="00EB0508" w:rsidRDefault="00EB0508" w:rsidP="00EB0508">
      <w:pPr>
        <w:spacing w:after="240"/>
        <w:rPr>
          <w:rFonts w:ascii="Cambria" w:eastAsia="Times New Roman" w:hAnsi="Cambria"/>
          <w:szCs w:val="24"/>
        </w:rPr>
      </w:pPr>
      <w:r w:rsidRPr="00EB0508">
        <w:rPr>
          <w:rFonts w:ascii="Cambria" w:eastAsia="Times New Roman" w:hAnsi="Cambria"/>
          <w:szCs w:val="24"/>
        </w:rPr>
        <w:t>The legal events that led to the decision you are reading. Include what</w:t>
      </w:r>
      <w:r w:rsidR="00DF6E26">
        <w:rPr>
          <w:rFonts w:ascii="Cambria" w:eastAsia="Times New Roman" w:hAnsi="Cambria"/>
          <w:szCs w:val="24"/>
        </w:rPr>
        <w:t xml:space="preserve"> the lower court decided, </w:t>
      </w:r>
      <w:r w:rsidRPr="00EB0508">
        <w:rPr>
          <w:rFonts w:ascii="Cambria" w:eastAsia="Times New Roman" w:hAnsi="Cambria"/>
          <w:szCs w:val="24"/>
        </w:rPr>
        <w:t>who appealed</w:t>
      </w:r>
      <w:r w:rsidR="00DF6E26">
        <w:rPr>
          <w:rFonts w:ascii="Cambria" w:eastAsia="Times New Roman" w:hAnsi="Cambria"/>
          <w:szCs w:val="24"/>
        </w:rPr>
        <w:t>,</w:t>
      </w:r>
      <w:r w:rsidRPr="00EB0508">
        <w:rPr>
          <w:rFonts w:ascii="Cambria" w:eastAsia="Times New Roman" w:hAnsi="Cambria"/>
          <w:szCs w:val="24"/>
        </w:rPr>
        <w:t xml:space="preserve"> and why</w:t>
      </w:r>
      <w:r w:rsidR="00DF6E26">
        <w:rPr>
          <w:rFonts w:ascii="Cambria" w:eastAsia="Times New Roman" w:hAnsi="Cambria"/>
          <w:szCs w:val="24"/>
        </w:rPr>
        <w:t xml:space="preserve"> the appeal was taken</w:t>
      </w:r>
      <w:r w:rsidRPr="00EB0508">
        <w:rPr>
          <w:rFonts w:ascii="Cambria" w:eastAsia="Times New Roman" w:hAnsi="Cambria"/>
          <w:szCs w:val="24"/>
        </w:rPr>
        <w:t>.</w:t>
      </w:r>
    </w:p>
    <w:p w14:paraId="11145E6D" w14:textId="77777777" w:rsidR="00483DC4" w:rsidRPr="00EB0508" w:rsidRDefault="00483DC4" w:rsidP="00C838EE">
      <w:pPr>
        <w:pStyle w:val="ListParagraph"/>
        <w:numPr>
          <w:ilvl w:val="0"/>
          <w:numId w:val="1"/>
        </w:numPr>
        <w:spacing w:after="120"/>
        <w:ind w:left="0"/>
        <w:jc w:val="left"/>
        <w:outlineLvl w:val="2"/>
        <w:rPr>
          <w:rFonts w:ascii="Cambria" w:eastAsia="Times New Roman" w:hAnsi="Cambria"/>
          <w:b/>
          <w:bCs/>
          <w:szCs w:val="24"/>
        </w:rPr>
      </w:pPr>
      <w:r w:rsidRPr="00EB0508">
        <w:rPr>
          <w:rFonts w:ascii="Cambria" w:eastAsia="Times New Roman" w:hAnsi="Cambria"/>
          <w:b/>
          <w:bCs/>
          <w:szCs w:val="24"/>
        </w:rPr>
        <w:t>Issue</w:t>
      </w:r>
      <w:r w:rsidR="00D31D26">
        <w:rPr>
          <w:rFonts w:ascii="Cambria" w:eastAsia="Times New Roman" w:hAnsi="Cambria"/>
          <w:b/>
          <w:bCs/>
          <w:szCs w:val="24"/>
        </w:rPr>
        <w:t>(s)</w:t>
      </w:r>
    </w:p>
    <w:p w14:paraId="5577234F" w14:textId="6FB1AEAA" w:rsidR="00483DC4" w:rsidRPr="00EB0508" w:rsidRDefault="00483DC4" w:rsidP="00120B94">
      <w:pPr>
        <w:spacing w:after="240"/>
        <w:rPr>
          <w:rFonts w:ascii="Cambria" w:eastAsia="Times New Roman" w:hAnsi="Cambria"/>
          <w:szCs w:val="24"/>
        </w:rPr>
      </w:pPr>
      <w:r w:rsidRPr="00EB0508">
        <w:rPr>
          <w:rFonts w:ascii="Cambria" w:eastAsia="Times New Roman" w:hAnsi="Cambria"/>
          <w:szCs w:val="24"/>
        </w:rPr>
        <w:t xml:space="preserve">This section defines the </w:t>
      </w:r>
      <w:r w:rsidR="00120B94" w:rsidRPr="00EB0508">
        <w:rPr>
          <w:rFonts w:ascii="Cambria" w:eastAsia="Times New Roman" w:hAnsi="Cambria"/>
          <w:szCs w:val="24"/>
        </w:rPr>
        <w:t xml:space="preserve">legal </w:t>
      </w:r>
      <w:r w:rsidRPr="00EB0508">
        <w:rPr>
          <w:rFonts w:ascii="Cambria" w:eastAsia="Times New Roman" w:hAnsi="Cambria"/>
          <w:szCs w:val="24"/>
        </w:rPr>
        <w:t>dispute before the court</w:t>
      </w:r>
      <w:r w:rsidR="009277DE">
        <w:rPr>
          <w:rFonts w:ascii="Cambria" w:eastAsia="Times New Roman" w:hAnsi="Cambria"/>
          <w:szCs w:val="24"/>
        </w:rPr>
        <w:t>—the question the court is asked to decide</w:t>
      </w:r>
      <w:r w:rsidRPr="00EB0508">
        <w:rPr>
          <w:rFonts w:ascii="Cambria" w:eastAsia="Times New Roman" w:hAnsi="Cambria"/>
          <w:szCs w:val="24"/>
        </w:rPr>
        <w:t xml:space="preserve">. </w:t>
      </w:r>
      <w:r w:rsidR="00D31D26">
        <w:rPr>
          <w:rFonts w:ascii="Cambria" w:eastAsia="Times New Roman" w:hAnsi="Cambria"/>
          <w:szCs w:val="24"/>
        </w:rPr>
        <w:t>If the case addresses multiple issues, identify each issue separately.</w:t>
      </w:r>
    </w:p>
    <w:p w14:paraId="569271E1" w14:textId="172385D0" w:rsidR="00483DC4" w:rsidRPr="00EB0508" w:rsidRDefault="00676DAC" w:rsidP="00C838EE">
      <w:pPr>
        <w:pStyle w:val="ListParagraph"/>
        <w:numPr>
          <w:ilvl w:val="0"/>
          <w:numId w:val="1"/>
        </w:numPr>
        <w:spacing w:after="120"/>
        <w:ind w:left="0"/>
        <w:jc w:val="left"/>
        <w:outlineLvl w:val="2"/>
        <w:rPr>
          <w:rFonts w:ascii="Cambria" w:eastAsia="Times New Roman" w:hAnsi="Cambria"/>
          <w:b/>
          <w:bCs/>
          <w:szCs w:val="24"/>
        </w:rPr>
      </w:pPr>
      <w:r>
        <w:rPr>
          <w:rFonts w:ascii="Cambria" w:eastAsia="Times New Roman" w:hAnsi="Cambria"/>
          <w:b/>
          <w:bCs/>
          <w:szCs w:val="24"/>
        </w:rPr>
        <w:t>Holding(s)</w:t>
      </w:r>
    </w:p>
    <w:p w14:paraId="4B2798F5" w14:textId="1F62DC52" w:rsidR="00483DC4" w:rsidRPr="00EB0508" w:rsidRDefault="00483DC4" w:rsidP="00483DC4">
      <w:pPr>
        <w:spacing w:after="240"/>
        <w:rPr>
          <w:rFonts w:ascii="Cambria" w:eastAsia="Times New Roman" w:hAnsi="Cambria"/>
          <w:szCs w:val="24"/>
        </w:rPr>
      </w:pPr>
      <w:r w:rsidRPr="00EB0508">
        <w:rPr>
          <w:rFonts w:ascii="Cambria" w:eastAsia="Times New Roman" w:hAnsi="Cambria"/>
          <w:szCs w:val="24"/>
        </w:rPr>
        <w:t>What the court decided in this particular case; the narrow answer to the issue. The holding often can be stated as a "yes" or "no" response to</w:t>
      </w:r>
      <w:r w:rsidR="00250B1D">
        <w:rPr>
          <w:rFonts w:ascii="Cambria" w:eastAsia="Times New Roman" w:hAnsi="Cambria"/>
          <w:szCs w:val="24"/>
        </w:rPr>
        <w:t xml:space="preserve"> the</w:t>
      </w:r>
      <w:r w:rsidRPr="00EB0508">
        <w:rPr>
          <w:rFonts w:ascii="Cambria" w:eastAsia="Times New Roman" w:hAnsi="Cambria"/>
          <w:szCs w:val="24"/>
        </w:rPr>
        <w:t xml:space="preserve"> issue.</w:t>
      </w:r>
      <w:r w:rsidR="00D31D26">
        <w:rPr>
          <w:rFonts w:ascii="Cambria" w:eastAsia="Times New Roman" w:hAnsi="Cambria"/>
          <w:szCs w:val="24"/>
        </w:rPr>
        <w:t xml:space="preserve"> </w:t>
      </w:r>
      <w:r w:rsidR="00676DAC">
        <w:rPr>
          <w:rFonts w:ascii="Cambria" w:eastAsia="Times New Roman" w:hAnsi="Cambria"/>
          <w:szCs w:val="24"/>
        </w:rPr>
        <w:t xml:space="preserve">The holding is tied to the facts of the case before the court. </w:t>
      </w:r>
      <w:r w:rsidR="00D31D26">
        <w:rPr>
          <w:rFonts w:ascii="Cambria" w:eastAsia="Times New Roman" w:hAnsi="Cambria"/>
          <w:szCs w:val="24"/>
        </w:rPr>
        <w:t>The number of holdings is directly related to the number of issues presented by the case.</w:t>
      </w:r>
    </w:p>
    <w:p w14:paraId="4923CF23" w14:textId="4B5925A8" w:rsidR="00483DC4" w:rsidRPr="00EB0508" w:rsidRDefault="00483DC4" w:rsidP="00C838EE">
      <w:pPr>
        <w:pStyle w:val="ListParagraph"/>
        <w:numPr>
          <w:ilvl w:val="0"/>
          <w:numId w:val="1"/>
        </w:numPr>
        <w:spacing w:after="120"/>
        <w:ind w:left="0"/>
        <w:jc w:val="left"/>
        <w:outlineLvl w:val="2"/>
        <w:rPr>
          <w:rFonts w:ascii="Cambria" w:eastAsia="Times New Roman" w:hAnsi="Cambria"/>
          <w:b/>
          <w:bCs/>
          <w:szCs w:val="24"/>
        </w:rPr>
      </w:pPr>
      <w:r w:rsidRPr="00EB0508">
        <w:rPr>
          <w:rFonts w:ascii="Cambria" w:eastAsia="Times New Roman" w:hAnsi="Cambria"/>
          <w:b/>
          <w:bCs/>
          <w:szCs w:val="24"/>
        </w:rPr>
        <w:t xml:space="preserve">Rule </w:t>
      </w:r>
    </w:p>
    <w:p w14:paraId="7DCE4D46" w14:textId="17E8551B" w:rsidR="00483DC4" w:rsidRPr="00EB0508" w:rsidRDefault="00483DC4" w:rsidP="00483DC4">
      <w:pPr>
        <w:spacing w:after="240"/>
        <w:rPr>
          <w:rFonts w:ascii="Cambria" w:eastAsia="Times New Roman" w:hAnsi="Cambria"/>
          <w:szCs w:val="24"/>
        </w:rPr>
      </w:pPr>
      <w:r w:rsidRPr="00EB0508">
        <w:rPr>
          <w:rFonts w:ascii="Cambria" w:eastAsia="Times New Roman" w:hAnsi="Cambria"/>
          <w:szCs w:val="24"/>
        </w:rPr>
        <w:t xml:space="preserve">The </w:t>
      </w:r>
      <w:r w:rsidR="00D31D26">
        <w:rPr>
          <w:rFonts w:ascii="Cambria" w:eastAsia="Times New Roman" w:hAnsi="Cambria"/>
          <w:szCs w:val="24"/>
        </w:rPr>
        <w:t>legal principle for which the case stands,</w:t>
      </w:r>
      <w:r w:rsidRPr="00EB0508">
        <w:rPr>
          <w:rFonts w:ascii="Cambria" w:eastAsia="Times New Roman" w:hAnsi="Cambria"/>
          <w:szCs w:val="24"/>
        </w:rPr>
        <w:t xml:space="preserve"> stated as a more general declarative statement that can be used to govern future cases involving similar legal issues and facts.</w:t>
      </w:r>
      <w:r w:rsidR="0071278A" w:rsidRPr="00EB0508">
        <w:rPr>
          <w:rFonts w:ascii="Cambria" w:eastAsia="Times New Roman" w:hAnsi="Cambria"/>
          <w:szCs w:val="24"/>
        </w:rPr>
        <w:t xml:space="preserve">  </w:t>
      </w:r>
      <w:r w:rsidR="00676DAC">
        <w:rPr>
          <w:rFonts w:ascii="Cambria" w:eastAsia="Times New Roman" w:hAnsi="Cambria"/>
          <w:szCs w:val="24"/>
        </w:rPr>
        <w:t xml:space="preserve">The rule of the case is different from the holding—the holding is tied to the particular facts before the court; the rule of the case is not.  </w:t>
      </w:r>
    </w:p>
    <w:p w14:paraId="6E777548" w14:textId="77777777" w:rsidR="00483DC4" w:rsidRPr="00EB0508" w:rsidRDefault="00250B1D" w:rsidP="00C838EE">
      <w:pPr>
        <w:pStyle w:val="ListParagraph"/>
        <w:numPr>
          <w:ilvl w:val="0"/>
          <w:numId w:val="1"/>
        </w:numPr>
        <w:spacing w:after="120"/>
        <w:ind w:left="0"/>
        <w:jc w:val="left"/>
        <w:outlineLvl w:val="2"/>
        <w:rPr>
          <w:rFonts w:ascii="Cambria" w:eastAsia="Times New Roman" w:hAnsi="Cambria"/>
          <w:b/>
          <w:bCs/>
          <w:szCs w:val="24"/>
        </w:rPr>
      </w:pPr>
      <w:r>
        <w:rPr>
          <w:rFonts w:ascii="Cambria" w:eastAsia="Times New Roman" w:hAnsi="Cambria"/>
          <w:b/>
          <w:bCs/>
          <w:szCs w:val="24"/>
        </w:rPr>
        <w:t>*</w:t>
      </w:r>
      <w:r w:rsidR="00483DC4" w:rsidRPr="00EB0508">
        <w:rPr>
          <w:rFonts w:ascii="Cambria" w:eastAsia="Times New Roman" w:hAnsi="Cambria"/>
          <w:b/>
          <w:bCs/>
          <w:szCs w:val="24"/>
        </w:rPr>
        <w:t>Reasoning or Rationale</w:t>
      </w:r>
      <w:r>
        <w:rPr>
          <w:rFonts w:ascii="Cambria" w:eastAsia="Times New Roman" w:hAnsi="Cambria"/>
          <w:b/>
          <w:bCs/>
          <w:szCs w:val="24"/>
        </w:rPr>
        <w:t>*</w:t>
      </w:r>
    </w:p>
    <w:p w14:paraId="77DB38EC" w14:textId="2C48C315" w:rsidR="00483DC4" w:rsidRPr="00EB0508" w:rsidRDefault="00977F40" w:rsidP="00483DC4">
      <w:pPr>
        <w:spacing w:after="240"/>
        <w:rPr>
          <w:rFonts w:ascii="Cambria" w:eastAsia="Times New Roman" w:hAnsi="Cambria"/>
          <w:szCs w:val="24"/>
        </w:rPr>
      </w:pPr>
      <w:r>
        <w:rPr>
          <w:rFonts w:ascii="Cambria" w:eastAsia="Times New Roman" w:hAnsi="Cambria"/>
          <w:szCs w:val="24"/>
        </w:rPr>
        <w:t>The steps the court took to arrive</w:t>
      </w:r>
      <w:r w:rsidR="00483DC4" w:rsidRPr="00EB0508">
        <w:rPr>
          <w:rFonts w:ascii="Cambria" w:eastAsia="Times New Roman" w:hAnsi="Cambria"/>
          <w:szCs w:val="24"/>
        </w:rPr>
        <w:t xml:space="preserve"> at its decision. How did the court apply legal rules to the particular fa</w:t>
      </w:r>
      <w:r w:rsidR="001141FB">
        <w:rPr>
          <w:rFonts w:ascii="Cambria" w:eastAsia="Times New Roman" w:hAnsi="Cambria"/>
          <w:szCs w:val="24"/>
        </w:rPr>
        <w:t>cts of the case to arrive at its</w:t>
      </w:r>
      <w:r w:rsidR="00483DC4" w:rsidRPr="00EB0508">
        <w:rPr>
          <w:rFonts w:ascii="Cambria" w:eastAsia="Times New Roman" w:hAnsi="Cambria"/>
          <w:szCs w:val="24"/>
        </w:rPr>
        <w:t xml:space="preserve"> holding? Include policy reasons</w:t>
      </w:r>
      <w:r w:rsidR="001141FB">
        <w:rPr>
          <w:rFonts w:ascii="Cambria" w:eastAsia="Times New Roman" w:hAnsi="Cambria"/>
          <w:szCs w:val="24"/>
        </w:rPr>
        <w:t>, if applicable</w:t>
      </w:r>
      <w:r w:rsidR="00483DC4" w:rsidRPr="00EB0508">
        <w:rPr>
          <w:rFonts w:ascii="Cambria" w:eastAsia="Times New Roman" w:hAnsi="Cambria"/>
          <w:szCs w:val="24"/>
        </w:rPr>
        <w:t>: why the court thought the decision it reached was socially desirable.</w:t>
      </w:r>
    </w:p>
    <w:p w14:paraId="3023B9FC" w14:textId="77777777" w:rsidR="00483DC4" w:rsidRPr="00EB0508" w:rsidRDefault="0071278A" w:rsidP="00C838EE">
      <w:pPr>
        <w:pStyle w:val="ListParagraph"/>
        <w:numPr>
          <w:ilvl w:val="0"/>
          <w:numId w:val="1"/>
        </w:numPr>
        <w:spacing w:after="120"/>
        <w:ind w:left="0"/>
        <w:jc w:val="left"/>
        <w:outlineLvl w:val="2"/>
        <w:rPr>
          <w:rFonts w:ascii="Cambria" w:eastAsia="Times New Roman" w:hAnsi="Cambria"/>
          <w:b/>
          <w:bCs/>
          <w:szCs w:val="24"/>
        </w:rPr>
      </w:pPr>
      <w:r w:rsidRPr="00EB0508">
        <w:rPr>
          <w:rFonts w:ascii="Cambria" w:eastAsia="Times New Roman" w:hAnsi="Cambria"/>
          <w:b/>
          <w:bCs/>
          <w:szCs w:val="24"/>
        </w:rPr>
        <w:t>Judgment</w:t>
      </w:r>
      <w:r w:rsidR="00250B1D">
        <w:rPr>
          <w:rFonts w:ascii="Cambria" w:eastAsia="Times New Roman" w:hAnsi="Cambria"/>
          <w:b/>
          <w:bCs/>
          <w:szCs w:val="24"/>
        </w:rPr>
        <w:t xml:space="preserve"> or Disposition</w:t>
      </w:r>
    </w:p>
    <w:p w14:paraId="65A2C2F3" w14:textId="759A68ED" w:rsidR="00483DC4" w:rsidRPr="00EB0508" w:rsidRDefault="00483DC4" w:rsidP="00483DC4">
      <w:pPr>
        <w:spacing w:after="240"/>
        <w:jc w:val="left"/>
        <w:rPr>
          <w:rFonts w:ascii="Cambria" w:eastAsia="Times New Roman" w:hAnsi="Cambria"/>
          <w:szCs w:val="24"/>
        </w:rPr>
      </w:pPr>
      <w:r w:rsidRPr="00EB0508">
        <w:rPr>
          <w:rFonts w:ascii="Cambria" w:eastAsia="Times New Roman" w:hAnsi="Cambria"/>
          <w:szCs w:val="24"/>
        </w:rPr>
        <w:t xml:space="preserve">What the court did as a result of its holding (e.g. affirm, reverse, remand, </w:t>
      </w:r>
      <w:r w:rsidR="00147930">
        <w:rPr>
          <w:rFonts w:ascii="Cambria" w:eastAsia="Times New Roman" w:hAnsi="Cambria"/>
          <w:szCs w:val="24"/>
        </w:rPr>
        <w:t xml:space="preserve">dismiss, </w:t>
      </w:r>
      <w:r w:rsidRPr="00EB0508">
        <w:rPr>
          <w:rFonts w:ascii="Cambria" w:eastAsia="Times New Roman" w:hAnsi="Cambria"/>
          <w:szCs w:val="24"/>
        </w:rPr>
        <w:t>etc.)</w:t>
      </w:r>
      <w:r w:rsidR="00250B1D">
        <w:rPr>
          <w:rFonts w:ascii="Cambria" w:eastAsia="Times New Roman" w:hAnsi="Cambria"/>
          <w:szCs w:val="24"/>
        </w:rPr>
        <w:t>.</w:t>
      </w:r>
    </w:p>
    <w:p w14:paraId="301DCC47" w14:textId="77777777" w:rsidR="00483DC4" w:rsidRPr="00EB0508" w:rsidRDefault="00483DC4" w:rsidP="00C838EE">
      <w:pPr>
        <w:pStyle w:val="ListParagraph"/>
        <w:numPr>
          <w:ilvl w:val="0"/>
          <w:numId w:val="1"/>
        </w:numPr>
        <w:spacing w:after="120"/>
        <w:ind w:left="0"/>
        <w:jc w:val="left"/>
        <w:outlineLvl w:val="2"/>
        <w:rPr>
          <w:rFonts w:ascii="Cambria" w:eastAsia="Times New Roman" w:hAnsi="Cambria"/>
          <w:b/>
          <w:bCs/>
          <w:szCs w:val="24"/>
        </w:rPr>
      </w:pPr>
      <w:r w:rsidRPr="00EB0508">
        <w:rPr>
          <w:rFonts w:ascii="Cambria" w:eastAsia="Times New Roman" w:hAnsi="Cambria"/>
          <w:b/>
          <w:bCs/>
          <w:szCs w:val="24"/>
        </w:rPr>
        <w:t>Concurring/Dissenting Opinions</w:t>
      </w:r>
    </w:p>
    <w:p w14:paraId="02329E22" w14:textId="77777777" w:rsidR="00483DC4" w:rsidRPr="00EB0508" w:rsidRDefault="00483DC4" w:rsidP="00483DC4">
      <w:pPr>
        <w:spacing w:after="240"/>
        <w:jc w:val="left"/>
        <w:rPr>
          <w:rFonts w:ascii="Cambria" w:eastAsia="Times New Roman" w:hAnsi="Cambria"/>
          <w:szCs w:val="24"/>
        </w:rPr>
      </w:pPr>
      <w:r w:rsidRPr="00EB0508">
        <w:rPr>
          <w:rFonts w:ascii="Cambria" w:eastAsia="Times New Roman" w:hAnsi="Cambria"/>
          <w:szCs w:val="24"/>
        </w:rPr>
        <w:t>Summarize the essential points of any concurring or dissenting opinions.</w:t>
      </w:r>
    </w:p>
    <w:p w14:paraId="6AE925C3" w14:textId="77777777" w:rsidR="00483DC4" w:rsidRPr="00EB0508" w:rsidRDefault="00D87AF1" w:rsidP="00C838EE">
      <w:pPr>
        <w:pStyle w:val="ListParagraph"/>
        <w:numPr>
          <w:ilvl w:val="0"/>
          <w:numId w:val="1"/>
        </w:numPr>
        <w:spacing w:after="120"/>
        <w:ind w:left="0"/>
        <w:jc w:val="left"/>
        <w:outlineLvl w:val="2"/>
        <w:rPr>
          <w:rFonts w:ascii="Cambria" w:eastAsia="Times New Roman" w:hAnsi="Cambria"/>
          <w:b/>
          <w:bCs/>
          <w:szCs w:val="24"/>
        </w:rPr>
      </w:pPr>
      <w:r>
        <w:rPr>
          <w:rFonts w:ascii="Cambria" w:eastAsia="Times New Roman" w:hAnsi="Cambria"/>
          <w:b/>
          <w:bCs/>
          <w:szCs w:val="24"/>
        </w:rPr>
        <w:lastRenderedPageBreak/>
        <w:t>Comments</w:t>
      </w:r>
    </w:p>
    <w:p w14:paraId="0D5A9884" w14:textId="2B58403C" w:rsidR="00483DC4" w:rsidRPr="00EB0508" w:rsidRDefault="00483DC4" w:rsidP="00483DC4">
      <w:pPr>
        <w:spacing w:after="240"/>
        <w:rPr>
          <w:rFonts w:ascii="Cambria" w:eastAsia="Times New Roman" w:hAnsi="Cambria"/>
          <w:szCs w:val="24"/>
        </w:rPr>
      </w:pPr>
      <w:r w:rsidRPr="00EB0508">
        <w:rPr>
          <w:rFonts w:ascii="Cambria" w:eastAsia="Times New Roman" w:hAnsi="Cambria"/>
          <w:szCs w:val="24"/>
        </w:rPr>
        <w:t xml:space="preserve">Critique the opinion: Did the court convince you? Why or why not? Did the court write any instructive dicta? </w:t>
      </w:r>
      <w:r w:rsidR="00977F40">
        <w:rPr>
          <w:rFonts w:ascii="Cambria" w:eastAsia="Times New Roman" w:hAnsi="Cambria"/>
          <w:szCs w:val="24"/>
        </w:rPr>
        <w:t>(Remember that dicta are “assertions or statements . . . not ne</w:t>
      </w:r>
      <w:r w:rsidR="006C0774">
        <w:rPr>
          <w:rFonts w:ascii="Cambria" w:eastAsia="Times New Roman" w:hAnsi="Cambria"/>
          <w:szCs w:val="24"/>
        </w:rPr>
        <w:t xml:space="preserve">cessary to address an issue presented by a party.”) </w:t>
      </w:r>
      <w:r w:rsidRPr="00EB0508">
        <w:rPr>
          <w:rFonts w:ascii="Cambria" w:eastAsia="Times New Roman" w:hAnsi="Cambria"/>
          <w:szCs w:val="24"/>
        </w:rPr>
        <w:t xml:space="preserve">How does this opinion </w:t>
      </w:r>
      <w:r w:rsidR="0071278A" w:rsidRPr="00EB0508">
        <w:rPr>
          <w:rFonts w:ascii="Cambria" w:eastAsia="Times New Roman" w:hAnsi="Cambria"/>
          <w:szCs w:val="24"/>
        </w:rPr>
        <w:t xml:space="preserve">connect to or otherwise </w:t>
      </w:r>
      <w:r w:rsidRPr="00EB0508">
        <w:rPr>
          <w:rFonts w:ascii="Cambria" w:eastAsia="Times New Roman" w:hAnsi="Cambria"/>
          <w:szCs w:val="24"/>
        </w:rPr>
        <w:t>fit in with other cases you have studied either in this assignment or previously</w:t>
      </w:r>
      <w:r w:rsidR="00D14BED">
        <w:rPr>
          <w:rFonts w:ascii="Cambria" w:eastAsia="Times New Roman" w:hAnsi="Cambria"/>
          <w:szCs w:val="24"/>
        </w:rPr>
        <w:t xml:space="preserve"> in your</w:t>
      </w:r>
      <w:r w:rsidR="0071278A" w:rsidRPr="00EB0508">
        <w:rPr>
          <w:rFonts w:ascii="Cambria" w:eastAsia="Times New Roman" w:hAnsi="Cambria"/>
          <w:szCs w:val="24"/>
        </w:rPr>
        <w:t xml:space="preserve"> course</w:t>
      </w:r>
      <w:r w:rsidR="00D14BED">
        <w:rPr>
          <w:rFonts w:ascii="Cambria" w:eastAsia="Times New Roman" w:hAnsi="Cambria"/>
          <w:szCs w:val="24"/>
        </w:rPr>
        <w:t>s</w:t>
      </w:r>
      <w:r w:rsidRPr="00EB0508">
        <w:rPr>
          <w:rFonts w:ascii="Cambria" w:eastAsia="Times New Roman" w:hAnsi="Cambria"/>
          <w:szCs w:val="24"/>
        </w:rPr>
        <w:t>?</w:t>
      </w:r>
    </w:p>
    <w:p w14:paraId="6799AEEE" w14:textId="73253620" w:rsidR="0071278A" w:rsidRDefault="00147930" w:rsidP="00EB0508">
      <w:pPr>
        <w:jc w:val="center"/>
        <w:rPr>
          <w:rFonts w:ascii="Cambria" w:eastAsia="Times New Roman" w:hAnsi="Cambria"/>
          <w:b/>
          <w:szCs w:val="24"/>
        </w:rPr>
      </w:pPr>
      <w:r>
        <w:rPr>
          <w:rFonts w:ascii="Cambria" w:eastAsia="Times New Roman" w:hAnsi="Cambria"/>
          <w:b/>
          <w:szCs w:val="24"/>
        </w:rPr>
        <w:t>TEMPLATE FOR</w:t>
      </w:r>
      <w:r w:rsidR="0071278A" w:rsidRPr="00EB0508">
        <w:rPr>
          <w:rFonts w:ascii="Cambria" w:eastAsia="Times New Roman" w:hAnsi="Cambria"/>
          <w:b/>
          <w:szCs w:val="24"/>
        </w:rPr>
        <w:t xml:space="preserve"> CASE BRIEF</w:t>
      </w:r>
    </w:p>
    <w:p w14:paraId="0DD8DC65" w14:textId="77777777" w:rsidR="00EB0508" w:rsidRPr="00EB0508" w:rsidRDefault="00F92A7A" w:rsidP="0071278A">
      <w:pPr>
        <w:spacing w:after="240"/>
        <w:jc w:val="center"/>
        <w:rPr>
          <w:rFonts w:ascii="Cambria" w:eastAsia="Times New Roman" w:hAnsi="Cambria"/>
          <w:b/>
          <w:szCs w:val="24"/>
        </w:rPr>
      </w:pPr>
      <w:r>
        <w:rPr>
          <w:rFonts w:ascii="Cambria" w:hAnsi="Cambria"/>
          <w:b/>
          <w:sz w:val="20"/>
          <w:szCs w:val="20"/>
        </w:rPr>
        <w:t>(</w:t>
      </w:r>
      <w:r w:rsidR="00EB0508" w:rsidRPr="00EB0508">
        <w:rPr>
          <w:rFonts w:ascii="Cambria" w:hAnsi="Cambria"/>
          <w:b/>
          <w:sz w:val="20"/>
          <w:szCs w:val="20"/>
        </w:rPr>
        <w:t>Adapted from John Delaney’s Learning Legal Reasoning)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6457"/>
      </w:tblGrid>
      <w:tr w:rsidR="0071278A" w:rsidRPr="00EB0508" w14:paraId="730E935C" w14:textId="77777777" w:rsidTr="0071278A">
        <w:tc>
          <w:tcPr>
            <w:tcW w:w="2898" w:type="dxa"/>
          </w:tcPr>
          <w:p w14:paraId="538BD2CD" w14:textId="7C4B574E" w:rsidR="0071278A" w:rsidRPr="00EB0508" w:rsidRDefault="00DF6E26" w:rsidP="0071278A">
            <w:pPr>
              <w:pStyle w:val="ListParagraph"/>
              <w:spacing w:after="120"/>
              <w:ind w:left="0"/>
              <w:jc w:val="left"/>
              <w:outlineLvl w:val="2"/>
              <w:rPr>
                <w:rFonts w:ascii="Cambria" w:eastAsia="Times New Roman" w:hAnsi="Cambria"/>
                <w:b/>
                <w:bCs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Cs w:val="24"/>
              </w:rPr>
              <w:t xml:space="preserve">Caption &amp; </w:t>
            </w:r>
            <w:r w:rsidR="00120B94" w:rsidRPr="00EB0508">
              <w:rPr>
                <w:rFonts w:ascii="Cambria" w:eastAsia="Times New Roman" w:hAnsi="Cambria"/>
                <w:b/>
                <w:bCs/>
                <w:szCs w:val="24"/>
              </w:rPr>
              <w:t>Case Citation</w:t>
            </w:r>
          </w:p>
        </w:tc>
        <w:tc>
          <w:tcPr>
            <w:tcW w:w="6678" w:type="dxa"/>
          </w:tcPr>
          <w:p w14:paraId="3622E095" w14:textId="77777777" w:rsidR="0071278A" w:rsidRPr="00EB0508" w:rsidRDefault="0071278A" w:rsidP="00483DC4">
            <w:pPr>
              <w:spacing w:after="240"/>
              <w:rPr>
                <w:rFonts w:ascii="Cambria" w:eastAsia="Times New Roman" w:hAnsi="Cambria"/>
                <w:szCs w:val="24"/>
              </w:rPr>
            </w:pPr>
          </w:p>
        </w:tc>
      </w:tr>
      <w:tr w:rsidR="0071278A" w:rsidRPr="00EB0508" w14:paraId="05440FCA" w14:textId="77777777" w:rsidTr="0071278A">
        <w:tc>
          <w:tcPr>
            <w:tcW w:w="2898" w:type="dxa"/>
          </w:tcPr>
          <w:p w14:paraId="11382B75" w14:textId="77777777" w:rsidR="0071278A" w:rsidRPr="00EB0508" w:rsidRDefault="0071278A" w:rsidP="0071278A">
            <w:pPr>
              <w:pStyle w:val="ListParagraph"/>
              <w:spacing w:after="120"/>
              <w:ind w:left="0"/>
              <w:jc w:val="left"/>
              <w:outlineLvl w:val="2"/>
              <w:rPr>
                <w:rFonts w:ascii="Cambria" w:eastAsia="Times New Roman" w:hAnsi="Cambria"/>
                <w:b/>
                <w:bCs/>
                <w:szCs w:val="24"/>
              </w:rPr>
            </w:pPr>
            <w:r w:rsidRPr="00EB0508">
              <w:rPr>
                <w:rFonts w:ascii="Cambria" w:eastAsia="Times New Roman" w:hAnsi="Cambria"/>
                <w:b/>
                <w:bCs/>
                <w:szCs w:val="24"/>
              </w:rPr>
              <w:t>Facts</w:t>
            </w:r>
          </w:p>
        </w:tc>
        <w:tc>
          <w:tcPr>
            <w:tcW w:w="6678" w:type="dxa"/>
          </w:tcPr>
          <w:p w14:paraId="32E7E4DF" w14:textId="77777777" w:rsidR="0071278A" w:rsidRPr="00EB0508" w:rsidRDefault="0071278A" w:rsidP="00483DC4">
            <w:pPr>
              <w:spacing w:after="240"/>
              <w:rPr>
                <w:rFonts w:ascii="Cambria" w:eastAsia="Times New Roman" w:hAnsi="Cambria"/>
                <w:szCs w:val="24"/>
              </w:rPr>
            </w:pPr>
          </w:p>
        </w:tc>
      </w:tr>
      <w:tr w:rsidR="00EB0508" w:rsidRPr="00EB0508" w14:paraId="48881F53" w14:textId="77777777" w:rsidTr="00EB0508">
        <w:tc>
          <w:tcPr>
            <w:tcW w:w="2898" w:type="dxa"/>
          </w:tcPr>
          <w:p w14:paraId="1F1E6485" w14:textId="3506B2CA" w:rsidR="00EB0508" w:rsidRPr="00EB0508" w:rsidRDefault="00EB0508" w:rsidP="00DF6E26">
            <w:pPr>
              <w:pStyle w:val="ListParagraph"/>
              <w:spacing w:after="120"/>
              <w:ind w:left="0"/>
              <w:jc w:val="left"/>
              <w:outlineLvl w:val="2"/>
              <w:rPr>
                <w:rFonts w:ascii="Cambria" w:eastAsia="Times New Roman" w:hAnsi="Cambria"/>
                <w:szCs w:val="24"/>
              </w:rPr>
            </w:pPr>
            <w:r w:rsidRPr="00EB0508">
              <w:rPr>
                <w:rFonts w:ascii="Cambria" w:eastAsia="Times New Roman" w:hAnsi="Cambria"/>
                <w:b/>
                <w:bCs/>
                <w:szCs w:val="24"/>
              </w:rPr>
              <w:t xml:space="preserve">Procedural </w:t>
            </w:r>
            <w:r w:rsidR="00DF6E26">
              <w:rPr>
                <w:rFonts w:ascii="Cambria" w:eastAsia="Times New Roman" w:hAnsi="Cambria"/>
                <w:b/>
                <w:bCs/>
                <w:szCs w:val="24"/>
              </w:rPr>
              <w:t>History</w:t>
            </w:r>
          </w:p>
        </w:tc>
        <w:tc>
          <w:tcPr>
            <w:tcW w:w="6678" w:type="dxa"/>
          </w:tcPr>
          <w:p w14:paraId="6C02F544" w14:textId="77777777" w:rsidR="00EB0508" w:rsidRPr="00EB0508" w:rsidRDefault="00EB0508" w:rsidP="00EB42B5">
            <w:pPr>
              <w:spacing w:after="240"/>
              <w:rPr>
                <w:rFonts w:ascii="Cambria" w:eastAsia="Times New Roman" w:hAnsi="Cambria"/>
                <w:szCs w:val="24"/>
              </w:rPr>
            </w:pPr>
          </w:p>
        </w:tc>
      </w:tr>
      <w:tr w:rsidR="0071278A" w:rsidRPr="00EB0508" w14:paraId="66642CBC" w14:textId="77777777" w:rsidTr="0071278A">
        <w:tc>
          <w:tcPr>
            <w:tcW w:w="2898" w:type="dxa"/>
          </w:tcPr>
          <w:p w14:paraId="2926831A" w14:textId="5D05D01D" w:rsidR="0071278A" w:rsidRPr="00EB0508" w:rsidRDefault="0071278A" w:rsidP="0071278A">
            <w:pPr>
              <w:pStyle w:val="ListParagraph"/>
              <w:spacing w:after="120"/>
              <w:ind w:left="0"/>
              <w:jc w:val="left"/>
              <w:outlineLvl w:val="2"/>
              <w:rPr>
                <w:rFonts w:ascii="Cambria" w:eastAsia="Times New Roman" w:hAnsi="Cambria"/>
                <w:szCs w:val="24"/>
              </w:rPr>
            </w:pPr>
            <w:r w:rsidRPr="00EB0508">
              <w:rPr>
                <w:rFonts w:ascii="Cambria" w:eastAsia="Times New Roman" w:hAnsi="Cambria"/>
                <w:b/>
                <w:bCs/>
                <w:szCs w:val="24"/>
              </w:rPr>
              <w:t>Issue</w:t>
            </w:r>
            <w:r w:rsidR="00DF6E26">
              <w:rPr>
                <w:rFonts w:ascii="Cambria" w:eastAsia="Times New Roman" w:hAnsi="Cambria"/>
                <w:b/>
                <w:bCs/>
                <w:szCs w:val="24"/>
              </w:rPr>
              <w:t>(s)</w:t>
            </w:r>
          </w:p>
        </w:tc>
        <w:tc>
          <w:tcPr>
            <w:tcW w:w="6678" w:type="dxa"/>
          </w:tcPr>
          <w:p w14:paraId="45804F04" w14:textId="77777777" w:rsidR="0071278A" w:rsidRPr="00EB0508" w:rsidRDefault="0071278A" w:rsidP="00483DC4">
            <w:pPr>
              <w:spacing w:after="240"/>
              <w:rPr>
                <w:rFonts w:ascii="Cambria" w:eastAsia="Times New Roman" w:hAnsi="Cambria"/>
                <w:szCs w:val="24"/>
              </w:rPr>
            </w:pPr>
          </w:p>
        </w:tc>
      </w:tr>
      <w:tr w:rsidR="0071278A" w:rsidRPr="00EB0508" w14:paraId="43808481" w14:textId="77777777" w:rsidTr="0071278A">
        <w:tc>
          <w:tcPr>
            <w:tcW w:w="2898" w:type="dxa"/>
          </w:tcPr>
          <w:p w14:paraId="2C1511CC" w14:textId="3C4A12ED" w:rsidR="0071278A" w:rsidRPr="00EB0508" w:rsidRDefault="006C0774" w:rsidP="0071278A">
            <w:pPr>
              <w:pStyle w:val="ListParagraph"/>
              <w:spacing w:after="120"/>
              <w:ind w:left="0"/>
              <w:jc w:val="left"/>
              <w:outlineLvl w:val="2"/>
              <w:rPr>
                <w:rFonts w:ascii="Cambria" w:eastAsia="Times New Roman" w:hAnsi="Cambria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Cs w:val="24"/>
              </w:rPr>
              <w:t xml:space="preserve"> </w:t>
            </w:r>
            <w:r w:rsidR="00D87AF1">
              <w:rPr>
                <w:rFonts w:ascii="Cambria" w:eastAsia="Times New Roman" w:hAnsi="Cambria"/>
                <w:b/>
                <w:bCs/>
                <w:szCs w:val="24"/>
              </w:rPr>
              <w:t>Holding</w:t>
            </w:r>
            <w:r w:rsidR="00DF6E26">
              <w:rPr>
                <w:rFonts w:ascii="Cambria" w:eastAsia="Times New Roman" w:hAnsi="Cambria"/>
                <w:b/>
                <w:bCs/>
                <w:szCs w:val="24"/>
              </w:rPr>
              <w:t>(s)</w:t>
            </w:r>
          </w:p>
        </w:tc>
        <w:tc>
          <w:tcPr>
            <w:tcW w:w="6678" w:type="dxa"/>
          </w:tcPr>
          <w:p w14:paraId="3F588F5C" w14:textId="77777777" w:rsidR="0071278A" w:rsidRPr="00EB0508" w:rsidRDefault="0071278A" w:rsidP="00483DC4">
            <w:pPr>
              <w:spacing w:after="240"/>
              <w:rPr>
                <w:rFonts w:ascii="Cambria" w:eastAsia="Times New Roman" w:hAnsi="Cambria"/>
                <w:szCs w:val="24"/>
              </w:rPr>
            </w:pPr>
          </w:p>
        </w:tc>
      </w:tr>
      <w:tr w:rsidR="0071278A" w:rsidRPr="00EB0508" w14:paraId="0CA742DB" w14:textId="77777777" w:rsidTr="0071278A">
        <w:tc>
          <w:tcPr>
            <w:tcW w:w="2898" w:type="dxa"/>
          </w:tcPr>
          <w:p w14:paraId="346818AA" w14:textId="314F5413" w:rsidR="0071278A" w:rsidRPr="00EB0508" w:rsidRDefault="0071278A" w:rsidP="00E47B86">
            <w:pPr>
              <w:spacing w:after="240"/>
              <w:rPr>
                <w:rFonts w:ascii="Cambria" w:eastAsia="Times New Roman" w:hAnsi="Cambria"/>
                <w:b/>
                <w:szCs w:val="24"/>
              </w:rPr>
            </w:pPr>
            <w:r w:rsidRPr="00EB0508">
              <w:rPr>
                <w:rFonts w:ascii="Cambria" w:eastAsia="Times New Roman" w:hAnsi="Cambria"/>
                <w:b/>
                <w:szCs w:val="24"/>
              </w:rPr>
              <w:t xml:space="preserve">Rule </w:t>
            </w:r>
          </w:p>
        </w:tc>
        <w:tc>
          <w:tcPr>
            <w:tcW w:w="6678" w:type="dxa"/>
          </w:tcPr>
          <w:p w14:paraId="1886F665" w14:textId="77777777" w:rsidR="0071278A" w:rsidRPr="00EB0508" w:rsidRDefault="0071278A" w:rsidP="00483DC4">
            <w:pPr>
              <w:spacing w:after="240"/>
              <w:rPr>
                <w:rFonts w:ascii="Cambria" w:eastAsia="Times New Roman" w:hAnsi="Cambria"/>
                <w:szCs w:val="24"/>
              </w:rPr>
            </w:pPr>
          </w:p>
        </w:tc>
      </w:tr>
      <w:tr w:rsidR="0071278A" w:rsidRPr="00EB0508" w14:paraId="4011402F" w14:textId="77777777" w:rsidTr="0071278A">
        <w:tc>
          <w:tcPr>
            <w:tcW w:w="2898" w:type="dxa"/>
          </w:tcPr>
          <w:p w14:paraId="07BC8DF3" w14:textId="77777777" w:rsidR="0071278A" w:rsidRPr="00EB0508" w:rsidRDefault="0071278A" w:rsidP="0071278A">
            <w:pPr>
              <w:pStyle w:val="ListParagraph"/>
              <w:spacing w:after="120"/>
              <w:ind w:left="0"/>
              <w:jc w:val="left"/>
              <w:outlineLvl w:val="2"/>
              <w:rPr>
                <w:rFonts w:ascii="Cambria" w:eastAsia="Times New Roman" w:hAnsi="Cambria"/>
                <w:b/>
                <w:bCs/>
                <w:szCs w:val="24"/>
              </w:rPr>
            </w:pPr>
            <w:r w:rsidRPr="00EB0508">
              <w:rPr>
                <w:rFonts w:ascii="Cambria" w:eastAsia="Times New Roman" w:hAnsi="Cambria"/>
                <w:b/>
                <w:bCs/>
                <w:szCs w:val="24"/>
              </w:rPr>
              <w:t>Reasoning or Rationale</w:t>
            </w:r>
          </w:p>
        </w:tc>
        <w:tc>
          <w:tcPr>
            <w:tcW w:w="6678" w:type="dxa"/>
          </w:tcPr>
          <w:p w14:paraId="679E5434" w14:textId="77777777" w:rsidR="0071278A" w:rsidRPr="00EB0508" w:rsidRDefault="0071278A" w:rsidP="00483DC4">
            <w:pPr>
              <w:spacing w:after="240"/>
              <w:rPr>
                <w:rFonts w:ascii="Cambria" w:eastAsia="Times New Roman" w:hAnsi="Cambria"/>
                <w:szCs w:val="24"/>
              </w:rPr>
            </w:pPr>
          </w:p>
        </w:tc>
      </w:tr>
      <w:tr w:rsidR="0071278A" w:rsidRPr="00EB0508" w14:paraId="5CC42EDE" w14:textId="77777777" w:rsidTr="0071278A">
        <w:tc>
          <w:tcPr>
            <w:tcW w:w="2898" w:type="dxa"/>
          </w:tcPr>
          <w:p w14:paraId="70D81720" w14:textId="77777777" w:rsidR="0071278A" w:rsidRPr="00EB0508" w:rsidRDefault="0071278A" w:rsidP="00483DC4">
            <w:pPr>
              <w:spacing w:after="240"/>
              <w:rPr>
                <w:rFonts w:ascii="Cambria" w:eastAsia="Times New Roman" w:hAnsi="Cambria"/>
                <w:b/>
                <w:szCs w:val="24"/>
              </w:rPr>
            </w:pPr>
            <w:r w:rsidRPr="00EB0508">
              <w:rPr>
                <w:rFonts w:ascii="Cambria" w:eastAsia="Times New Roman" w:hAnsi="Cambria"/>
                <w:b/>
                <w:szCs w:val="24"/>
              </w:rPr>
              <w:t>Judgment</w:t>
            </w:r>
            <w:r w:rsidR="00D31D26">
              <w:rPr>
                <w:rFonts w:ascii="Cambria" w:eastAsia="Times New Roman" w:hAnsi="Cambria"/>
                <w:b/>
                <w:szCs w:val="24"/>
              </w:rPr>
              <w:t>/</w:t>
            </w:r>
            <w:r w:rsidR="001141FB">
              <w:rPr>
                <w:rFonts w:ascii="Cambria" w:eastAsia="Times New Roman" w:hAnsi="Cambria"/>
                <w:b/>
                <w:szCs w:val="24"/>
              </w:rPr>
              <w:t>Disposition</w:t>
            </w:r>
          </w:p>
        </w:tc>
        <w:tc>
          <w:tcPr>
            <w:tcW w:w="6678" w:type="dxa"/>
          </w:tcPr>
          <w:p w14:paraId="2CFC0E7A" w14:textId="77777777" w:rsidR="0071278A" w:rsidRPr="00EB0508" w:rsidRDefault="0071278A" w:rsidP="00483DC4">
            <w:pPr>
              <w:spacing w:after="240"/>
              <w:rPr>
                <w:rFonts w:ascii="Cambria" w:eastAsia="Times New Roman" w:hAnsi="Cambria"/>
                <w:szCs w:val="24"/>
              </w:rPr>
            </w:pPr>
          </w:p>
        </w:tc>
      </w:tr>
      <w:tr w:rsidR="0071278A" w:rsidRPr="00EB0508" w14:paraId="0EB68356" w14:textId="77777777" w:rsidTr="0071278A">
        <w:tc>
          <w:tcPr>
            <w:tcW w:w="2898" w:type="dxa"/>
          </w:tcPr>
          <w:p w14:paraId="6D46DE9A" w14:textId="77777777" w:rsidR="0071278A" w:rsidRPr="00EB0508" w:rsidRDefault="0071278A" w:rsidP="00483DC4">
            <w:pPr>
              <w:spacing w:after="240"/>
              <w:rPr>
                <w:rFonts w:ascii="Cambria" w:eastAsia="Times New Roman" w:hAnsi="Cambria"/>
                <w:b/>
                <w:szCs w:val="24"/>
              </w:rPr>
            </w:pPr>
            <w:r w:rsidRPr="00EB0508">
              <w:rPr>
                <w:rFonts w:ascii="Cambria" w:eastAsia="Times New Roman" w:hAnsi="Cambria"/>
                <w:b/>
                <w:szCs w:val="24"/>
              </w:rPr>
              <w:t>Concurring/Dissenting Opinions</w:t>
            </w:r>
          </w:p>
        </w:tc>
        <w:tc>
          <w:tcPr>
            <w:tcW w:w="6678" w:type="dxa"/>
          </w:tcPr>
          <w:p w14:paraId="52D69F9F" w14:textId="77777777" w:rsidR="0071278A" w:rsidRPr="00EB0508" w:rsidRDefault="0071278A" w:rsidP="00483DC4">
            <w:pPr>
              <w:spacing w:after="240"/>
              <w:rPr>
                <w:rFonts w:ascii="Cambria" w:eastAsia="Times New Roman" w:hAnsi="Cambria"/>
                <w:szCs w:val="24"/>
              </w:rPr>
            </w:pPr>
          </w:p>
        </w:tc>
      </w:tr>
      <w:tr w:rsidR="0071278A" w:rsidRPr="00EB0508" w14:paraId="672A114C" w14:textId="77777777" w:rsidTr="0071278A">
        <w:tc>
          <w:tcPr>
            <w:tcW w:w="2898" w:type="dxa"/>
          </w:tcPr>
          <w:p w14:paraId="0AD9354A" w14:textId="77777777" w:rsidR="0071278A" w:rsidRPr="00EB0508" w:rsidRDefault="00D87AF1" w:rsidP="00483DC4">
            <w:pPr>
              <w:spacing w:after="240"/>
              <w:rPr>
                <w:rFonts w:ascii="Cambria" w:eastAsia="Times New Roman" w:hAnsi="Cambria"/>
                <w:b/>
                <w:szCs w:val="24"/>
              </w:rPr>
            </w:pPr>
            <w:r>
              <w:rPr>
                <w:rFonts w:ascii="Cambria" w:eastAsia="Times New Roman" w:hAnsi="Cambria"/>
                <w:b/>
                <w:szCs w:val="24"/>
              </w:rPr>
              <w:t>Comments</w:t>
            </w:r>
          </w:p>
        </w:tc>
        <w:tc>
          <w:tcPr>
            <w:tcW w:w="6678" w:type="dxa"/>
          </w:tcPr>
          <w:p w14:paraId="49DE1074" w14:textId="77777777" w:rsidR="0071278A" w:rsidRPr="00EB0508" w:rsidRDefault="0071278A" w:rsidP="00483DC4">
            <w:pPr>
              <w:spacing w:after="240"/>
              <w:rPr>
                <w:rFonts w:ascii="Cambria" w:eastAsia="Times New Roman" w:hAnsi="Cambria"/>
                <w:szCs w:val="24"/>
              </w:rPr>
            </w:pPr>
          </w:p>
        </w:tc>
      </w:tr>
    </w:tbl>
    <w:p w14:paraId="53E684AC" w14:textId="77777777" w:rsidR="0071278A" w:rsidRPr="00EB0508" w:rsidRDefault="0071278A" w:rsidP="00483DC4">
      <w:pPr>
        <w:spacing w:after="240"/>
        <w:rPr>
          <w:rFonts w:ascii="Cambria" w:eastAsia="Times New Roman" w:hAnsi="Cambria"/>
          <w:szCs w:val="24"/>
        </w:rPr>
      </w:pPr>
    </w:p>
    <w:sectPr w:rsidR="0071278A" w:rsidRPr="00EB0508" w:rsidSect="0097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3577F"/>
    <w:multiLevelType w:val="hybridMultilevel"/>
    <w:tmpl w:val="C4B01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C4"/>
    <w:rsid w:val="000474D6"/>
    <w:rsid w:val="00080072"/>
    <w:rsid w:val="001141FB"/>
    <w:rsid w:val="00120B94"/>
    <w:rsid w:val="0013182C"/>
    <w:rsid w:val="00147930"/>
    <w:rsid w:val="001C7213"/>
    <w:rsid w:val="00250B1D"/>
    <w:rsid w:val="0031018C"/>
    <w:rsid w:val="00405981"/>
    <w:rsid w:val="00435B79"/>
    <w:rsid w:val="00483DC4"/>
    <w:rsid w:val="004D35BF"/>
    <w:rsid w:val="00567DE2"/>
    <w:rsid w:val="00676DAC"/>
    <w:rsid w:val="006C0774"/>
    <w:rsid w:val="0071278A"/>
    <w:rsid w:val="007D5EAE"/>
    <w:rsid w:val="00853B94"/>
    <w:rsid w:val="00884F2C"/>
    <w:rsid w:val="009277DE"/>
    <w:rsid w:val="00977F40"/>
    <w:rsid w:val="00AD519C"/>
    <w:rsid w:val="00AF35D4"/>
    <w:rsid w:val="00BF31C4"/>
    <w:rsid w:val="00C041E1"/>
    <w:rsid w:val="00C42C95"/>
    <w:rsid w:val="00C838EE"/>
    <w:rsid w:val="00D14BED"/>
    <w:rsid w:val="00D31D26"/>
    <w:rsid w:val="00D87AF1"/>
    <w:rsid w:val="00DF6E26"/>
    <w:rsid w:val="00E47B86"/>
    <w:rsid w:val="00EB0508"/>
    <w:rsid w:val="00F92A7A"/>
    <w:rsid w:val="00FA7CF9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6CD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1E1"/>
    <w:rPr>
      <w:rFonts w:ascii="Times New Roman" w:hAnsi="Times New Roman" w:cs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83DC4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41E1"/>
    <w:pPr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1E1"/>
    <w:rPr>
      <w:rFonts w:ascii="Times New Roman" w:eastAsia="Calibri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83D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3DC4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C838EE"/>
    <w:pPr>
      <w:ind w:left="720"/>
      <w:contextualSpacing/>
    </w:pPr>
  </w:style>
  <w:style w:type="table" w:styleId="TableGrid">
    <w:name w:val="Table Grid"/>
    <w:basedOn w:val="TableNormal"/>
    <w:uiPriority w:val="59"/>
    <w:rsid w:val="0071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MMarbes</dc:creator>
  <cp:lastModifiedBy>Carolin, Rob</cp:lastModifiedBy>
  <cp:revision>2</cp:revision>
  <cp:lastPrinted>2015-08-26T16:56:00Z</cp:lastPrinted>
  <dcterms:created xsi:type="dcterms:W3CDTF">2020-08-15T05:56:00Z</dcterms:created>
  <dcterms:modified xsi:type="dcterms:W3CDTF">2020-08-15T05:56:00Z</dcterms:modified>
</cp:coreProperties>
</file>